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Arial" w:hAnsi="Arial" w:eastAsia="宋体" w:cs="Arial"/>
          <w:b/>
          <w:bCs/>
          <w:i w:val="0"/>
          <w:iCs w:val="0"/>
          <w:caps w:val="0"/>
          <w:color w:val="333333"/>
          <w:spacing w:val="0"/>
          <w:sz w:val="36"/>
          <w:szCs w:val="36"/>
          <w:shd w:val="clear" w:fill="FFFFFF"/>
        </w:rPr>
      </w:pPr>
      <w:r>
        <w:rPr>
          <w:rFonts w:ascii="Arial" w:hAnsi="Arial" w:eastAsia="宋体" w:cs="Arial"/>
          <w:b/>
          <w:bCs/>
          <w:i w:val="0"/>
          <w:iCs w:val="0"/>
          <w:caps w:val="0"/>
          <w:color w:val="333333"/>
          <w:spacing w:val="0"/>
          <w:sz w:val="36"/>
          <w:szCs w:val="36"/>
          <w:shd w:val="clear" w:fill="FFFFFF"/>
        </w:rPr>
        <w:t>中华人民共和国数据安全法</w:t>
      </w:r>
    </w:p>
    <w:p>
      <w:pPr>
        <w:keepNext w:val="0"/>
        <w:keepLines w:val="0"/>
        <w:pageBreakBefore w:val="0"/>
        <w:kinsoku/>
        <w:wordWrap/>
        <w:overflowPunct/>
        <w:topLinePunct w:val="0"/>
        <w:autoSpaceDE/>
        <w:autoSpaceDN/>
        <w:bidi w:val="0"/>
        <w:adjustRightInd/>
        <w:snapToGrid/>
        <w:ind w:firstLine="560" w:firstLineChars="200"/>
        <w:textAlignment w:val="auto"/>
        <w:rPr>
          <w:rFonts w:ascii="宋体" w:hAnsi="宋体" w:eastAsia="宋体" w:cs="宋体"/>
          <w:color w:val="000000"/>
          <w:sz w:val="28"/>
          <w:szCs w:val="28"/>
          <w:bdr w:val="none" w:color="auto" w:sz="0" w:space="0"/>
        </w:rPr>
      </w:pPr>
      <w:r>
        <w:rPr>
          <w:rFonts w:ascii="宋体" w:hAnsi="宋体" w:eastAsia="宋体" w:cs="宋体"/>
          <w:color w:val="000000"/>
          <w:sz w:val="28"/>
          <w:szCs w:val="28"/>
          <w:bdr w:val="none" w:color="auto" w:sz="0" w:space="0"/>
        </w:rPr>
        <w:t>2021年6月10日，十三届全国人大常委会第二十九次会议表决通过数据安全法。制定数据安全法是维护国家安全的必然要求。制定数据安全法是维护民众合法权益的客观需要。制定数据安全法是促进数字经济健康发展的重要举措。这部法律是数据领域的基础性法律，也是国家安全领域的一部重要法律，将于2021年9月1日起施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jc w:val="center"/>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目录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第一章 总则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第二章 数据安全与发展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第三章 数据安全制度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第四章 数据安全保护义务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第五章 政务数据安全与开放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第六章 法律责任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602" w:firstLineChars="200"/>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第七章 附则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b/>
          <w:bCs/>
          <w:color w:val="333333"/>
          <w:sz w:val="30"/>
          <w:szCs w:val="30"/>
          <w:shd w:val="clear" w:color="auto" w:fill="auto"/>
        </w:rPr>
      </w:pPr>
      <w:r>
        <w:rPr>
          <w:rFonts w:hint="default" w:ascii="Arial" w:hAnsi="Arial" w:cs="Arial"/>
          <w:b/>
          <w:bCs/>
          <w:i w:val="0"/>
          <w:iCs w:val="0"/>
          <w:caps w:val="0"/>
          <w:color w:val="333333"/>
          <w:spacing w:val="0"/>
          <w:sz w:val="30"/>
          <w:szCs w:val="30"/>
          <w:bdr w:val="none" w:color="auto" w:sz="0" w:space="0"/>
          <w:shd w:val="clear" w:color="auto" w:fill="auto"/>
        </w:rPr>
        <w:t>第一章 总则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第一条 为了规范数据处理活动，保障数据安全，促进数据开发利用，保护个人、组织的合法权益，维护国家主权、安全和发展利益，制定本法。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第二条 在中华人民共和国境内开展数据处理活动及其安全监管，适用本法。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在中华人民共和国境外开展数据处理活动，损害中华人民共和国国家安全、公共利益或者公民、组织合法权益的，依法追究法律责任。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第三条 本法所称数据，是指任何以电子或者其他方式对信息的记录。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数据处理，包括数据的收集、存储、使用、加工、传输、提供、公开等。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数据安全，是指通过采取必要措施，确保数据处于有效保护和合法利用的状态，以及具备保障持续安全状态的能力。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第四条 维护数据安全，应当坚持总体国家安全观，建立健全数据安全治理体系，提高数据安全保障能力。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第五条 中央国家安全领导机构负责国家数据安全工作的决策和议事协调，研究制定、指导实施国家数据安全战略和有关重大方针政策，统筹协调国家数据安全的重大事项和重要工作，建立国家数据安全工作协调机制。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第六条 各地区、各部门对本地区、本部门工作中收集和产生的数据及数据安全负责。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工业、电信、交通、金融、自然资源、卫生健康、教育、科技等主管部门承担本行业、本领域数据安全监管职责。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公安机关、国家安全机关等依照本法和有关法律、行政法规的规定，在各自职责范围内承担数据安全监管职责。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国家网信部门依照本法和有关法律、行政法规的规定，负责统筹协调网络数据安全和相关监管工作。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第七条 国家保护个人、组织与数据有关的权益，鼓励数据依法合理有效利用，保障数据依法有序自由流动，促进以数据为关键要素的数字经济发展。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第八条 开展数据处理活动，应当遵守法律、法规，尊重社会公德和伦理，遵守商业道德和职业道德，诚实守信，履行数据安全保护义务，承担社会责任，不得危害国家安全、公共利益，不得损害个人、组织的合法权益。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第九条 国家支持开展数据安全知识宣传普及，提高全社会的数据安全保护意识和水平，推动有关部门、行业组织、科研机构、企业、个人等共同参与数据安全保护工作，形成全社会共同维护数据安全和促进发展的良好环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第十条 相关行业组织按照章程，依法制定数据安全行为规范和团体标准，加强行业自律，指导会员加强数据安全保护，提高数据安全保护水平，促进行业健康发展。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第十一条 国家积极开展数据安全治理、数据开发利用等领域的国际交流与合作，参与数据安全相关国际规则和标准的制定，促进数据跨境安全、自由流动。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第十二条 任何个人、组织都有权对违反本法规定的行为向有关主管部门投诉、举报。收到投诉、举报的部门应当及时依法处理。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有关主管部门应当对投诉、举报人的相关信息予以保密，保护投诉、举报人的合法权益。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第二章 数据安全与发展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第十三条 国家统筹发展和安全，坚持以数据开发利用和产业发展促进数据安全，以数据安全保障数据开发利用和产业发展。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第十四条 国家实施大数据战略，推进数据基础设施建设，鼓励和支持数据在各行业、各领域的创新应用。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省级以上人民政府应当将数字经济发展纳入本级国民经济和社会发展规划，并根据需要制定数字经济发展规划。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第十五条 国家支持开发利用数据提升公共服务的智能化水平。提供智能化公共服务，应当充分考虑老年人、残疾人的需求，避免对老年人、残疾人的日常生活造成障碍。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第十六条 国家支持数据开发利用和数据安全技术研究，鼓励数据开发利用和数据安全等领域的技术推广和商业创新，培育、发展数据开发利用和数据安全产品、产业体系。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第十七条 国家推进数据开发利用技术和数据安全标准体系建设。国务院标准化行政主管部门和国务院有关部门根据各自的职责，组织制定并适时修订有关数据开发利用技术、产品和数据安全相关标准。国家支持企业、社会团体和教育、科研机构等参与标准制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第十八条 国家促进数据安全检测评估、认证等服务的发展，支持数据安全检测评估、认证等专业机构依法开展服务活动。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国家支持有关部门、行业组织、企业、教育和科研机构、有关专业机构等在数据安全风险评估、防范、处置等方面开展协作。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第十九条 国家建立健全数据交易管理制度，规范数据交易行为，培育数据交易市场。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第二十条 国家支持教育、科研机构和企业等开展数据开发利用技术和数据安全相关教育和培训，采取多种方式培养数据开发利用技术和数据安全专业人才，促进人才交流。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color w:val="333333"/>
          <w:sz w:val="28"/>
          <w:szCs w:val="28"/>
        </w:rPr>
      </w:pPr>
      <w:r>
        <w:rPr>
          <w:rFonts w:hint="default" w:ascii="Arial" w:hAnsi="Arial" w:cs="Arial"/>
          <w:b/>
          <w:bCs/>
          <w:i w:val="0"/>
          <w:iCs w:val="0"/>
          <w:caps w:val="0"/>
          <w:color w:val="333333"/>
          <w:spacing w:val="0"/>
          <w:sz w:val="30"/>
          <w:szCs w:val="30"/>
          <w:bdr w:val="none" w:color="auto" w:sz="0" w:space="0"/>
          <w:shd w:val="clear" w:fill="FFFFFF"/>
        </w:rPr>
        <w:t>第三章 数据安全制度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第二十一条 国家建立数据分类分级保护制度，根据数据在经济社会发展中的重要程度，以及一旦遭到篡改、破坏、泄露或者非法获取、非法利用，对国家安全、公共利益或者个人、组织合法权益造成的危害程度，对数据实行分类分级保护。国家数据安全工作协调机制统筹协调有关部门制定重要数据目录，加强对重要数据的保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关系国家安全、国民经济命脉、重要民生、重大公共利益等数据属于国家核心数据，实行更加严格的管理制度。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各地区、各部门应当按照数据分类分级保护制度，确定本地区、本部门以及相关行业、领域的重要数据具体目录，对列入目录的数据进行重点保护。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第二十二条 国家建立集中统一、高效权威的数据安全风险评估、报告、信息共享、监测预警机制。国家数据安全工作协调机制统筹协调有关部门加强数据安全风险信息的获取、分析、研判、预警工作。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第二十三条 国家建立数据安全应急处置机制。发生数据安全事件，有关主管部门应当依法启动应急预案，采取相应的应急处置措施，防止危害扩大，消除安全隐患，并及时向社会发布与公众有关的警示信息。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第二十四条 国家建立数据安全审查制度，对影响或者可能影响国家安全的数据处理活动进行国家安全审查。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依法作出的安全审查决定为最终决定。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第二十五条 国家对与维护国家安全和利益、履行国际义务相关的属于管制物项的数据依法实施出口管制。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第二十六条 任何国家或者地区在与数据和数据开发利用技术等有关的投资、贸易等方面对中华人民共和国采取歧视性的禁止、限制或者其他类似措施的，中华人民共和国可以根据实际情况对该国家或者地区对等采取措施。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color w:val="333333"/>
          <w:sz w:val="28"/>
          <w:szCs w:val="28"/>
        </w:rPr>
      </w:pPr>
      <w:r>
        <w:rPr>
          <w:rFonts w:hint="default" w:ascii="Arial" w:hAnsi="Arial" w:cs="Arial"/>
          <w:b/>
          <w:bCs/>
          <w:i w:val="0"/>
          <w:iCs w:val="0"/>
          <w:caps w:val="0"/>
          <w:color w:val="333333"/>
          <w:spacing w:val="0"/>
          <w:sz w:val="30"/>
          <w:szCs w:val="30"/>
          <w:bdr w:val="none" w:color="auto" w:sz="0" w:space="0"/>
          <w:shd w:val="clear" w:fill="FFFFFF"/>
        </w:rPr>
        <w:t>第四章 数据安全保护义务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第二十七条 开展数据处理活动应当依照法律、法规的规定，建立健全全流程数据安全管理制度，组织开展数据安全教育培训，采取相应的技术措施和其他必要措施，保障数据安全。利用互联网等信息网络开展数据处理活动，应当在网络安全等级保护制度的基础上，履行上述数据安全保护义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重要数据的处理者应当明确数据安全负责人和管理机构，落实数据安全保护责任。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第二十八条 开展数据处理活动以及研究开发数据新技术，应当有利于促进经济社会发展，增进人民福祉，符合社会公德和伦理。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第二十九条 开展数据处理活动应当加强风险监测，发现数据安全缺陷、漏洞等风险时，应当立即采取补救措施；发生数据安全事件时，应当立即采取处置措施，按照规定及时告知用户并向有关主管部门报告。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第三十条 重要数据的处理者应当按照规定对其数据处理活动定期开展风险评估，并向有关主管部门报送风险评估报告。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风险评估报告应当包括处理的重要数据的种类、数量，开展数据处理活动的情况，面临的数据安全风险及其应对措施等。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第三十一条 关键信息基础设施的运营者在中华人民共和国境内运营中收集和产生的重要数据的出境安全管理，适用《中华人民共和国网络安全法》的规定；其他数据处理者在中华人民共和国境内运营中收集和产生的重要数据的出境安全管理办法，由国家网信部门会同国务院有关部门制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第三十二条 任何组织、个人收集数据，应当采取合法、正当的方式，不得窃取或者以其他非法方式获取数据。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法律、行政法规对收集、使用数据的目的、范围有规定的，应当在法律、行政法规规定的目的和范围内收集、使用数据。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第三十三条 从事数据交易中介服务的机构提供服务，应当要求数据提供方说明数据来源，审核交易双方的身份，并留存审核、交易记录。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第三十四条 法律、行政法规规定提供数据处理相关服务应当取得行政许可的，服务提供者应当依法取得许可。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第三十五条 公安机关、国家安全机关因依法维护国家安全或者侦查犯罪的需要调取数据，应当按照国家有关规定，经过严格的批准手续，依法进行，有关组织、个人应当予以配合。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第三十六条 中华人民共和国主管机关根据有关法律和中华人民共和国缔结或者参加的国际条约、协定，或者按照平等互惠原则，处理外国司法或者执法机构关于提供数据的请求。非经中华人民共和国主管机关批准，境内的组织、个人不得向外国司法或者执法机构提供存储于中华人民共和国境内的数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第五章 政务数据安全与开放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第三十七条 国家大力推进电子政务建设，提高政务数据的科学性、准确性、时效性，提升运用数据服务经济社会发展的能力。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第三十八条 国家机关为履行法定职责的需要收集、使用数据，应当在其履行法定职责的范围内依照法律、行政法规规定的条件和程序进行；对在履行职责中知悉的个人隐私、个人信息、商业秘密、保密商务信息等数据应当依法予以保密，不得泄露或者非法向他人提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第三十九条 国家机关应当依照法律、行政法规的规定，建立健全数据安全管理制度，落实数据安全保护责任，保障政务数据安全。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第四十条 国家机关委托他人建设、维护电子政务系统，存储、加工政务数据，应当经过严格的批准程序，并应当监督受托方履行相应的数据安全保护义务。受托方应当依照法律、法规的规定和合同约定履行数据安全保护义务，不得擅自留存、使用、泄露或者向他人提供政务数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第四十一条 国家机关应当遵循公正、公平、便民的原则，按照规定及时、准确地公开政务数据。依法不予公开的除外。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第四十二条 国家制定政务数据开放目录，构建统一规范、互联互通、安全可控的政务数据开放平台，推动政务数据开放利用。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第四十三条 法律、法规授权的具有管理公共事务职能的组织为履行法定职责开展数据处理活动，适用本章规定。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第六章 法律责任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第四十四条 有关主管部门在履行数据安全监管职责中，发现数据处理活动存在较大安全风险的，可以按照规定的权限和程序对有关组织、个人进行约谈，并要求有关组织、个人采取措施进行整改，消除隐患。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第四十五条 开展数据处理活动的组织、个人不履行本法第二十七条、第二十九条、第三十条规定的数据安全保护义务的，由有关主管部门责令改正，给予警告，可以并处五万元以上五十万元以下罚款，对直接负责的主管人员和其他直接责任人员可以处一万元以上十万元以下罚款；拒不改正或者造成大量数据泄露等严重后果的，处五十万元以上二百万元以下罚款，并可以责令暂停相关业务、停业整顿、吊销相关业务许可证或者吊销营业执照，对直接负责的主管人员和其他直接责任人员处五万元以上二十万元以下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违反国家核心数据管理制度，危害国家主权、安全和发展利益的，由有关主管部门处二百万元以上一千万元以下罚款，并根据情况责令暂停相关业务、停业整顿、吊销相关业务许可证或者吊销营业执照；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第四十六条 违反本法第三十一条规定，向境外提供重要数据的，由有关主管部门责令改正，给予警告，可以并处十万元以上一百万元以下罚款，对直接负责的主管人员和其他直接责任人员可以处一万元以上十万元以下罚款；情节严重的，处一百万元以上一千万元以下罚款，并可以责令暂停相关业务、停业整顿、吊销相关业务许可证或者吊销营业执照，对直接负责的主管人员和其他直接责任人员处十万元以上一百万元以下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第四十七条 从事数据交易中介服务的机构未履行本法第三十三条规定的义务的，由有关主管部门责令改正，没收违法所得，处违法所得一倍以上十倍以下罚款，没有违法所得或者违法所得不足十万元的，处十万元以上一百万元以下罚款，并可以责令暂停相关业务、停业整顿、吊销相关业务许可证或者吊销营业执照；对直接负责的主管人员和其他直接责任人员处一万元以上十万元以下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第四十八条 违反本法第三十五条规定，拒不配合数据调取的，由有关主管部门责令改正，给予警告，并处五万元以上五十万元以下罚款，对直接负责的主管人员和其他直接责任人员处一万元以上十万元以下罚款。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违反本法第三十六条规定，未经主管机关批准向外国司法或者执法机构提供数据的，由有关主管部门给予警告，可以并处十万元以上一百万元以下罚款，对直接负责的主管人员和其他直接责任人员可以处一万元以上十万元以下罚款；造成严重后果的，处一百万元以上五百万元以下罚款，并可以责令暂停相关业务、停业整顿、吊销相关业务许可证或者吊销营业执照，对直接负责的主管人员和其他直接责任人员处五万元以上五十万元以下罚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第四十九条 国家机关不履行本法规定的数据安全保护义务的，对直接负责的主管人员和其他直接责任人员依法给予处分。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第五十条 履行数据安全监管职责的国家工作人员玩忽职守、滥用职权、徇私舞弊的，依法给予处分。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第五十一条 窃取或者以其他非法方式获取数据，开展数据处理活动排除、限制竞争，或者损害个人、组织合法权益的，依照有关法律、行政法规的规定处罚。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第五十二条 违反本法规定，给他人造成损害的，依法承担民事责任。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违反本法规定，构成违反治安管理行为的，依法给予治安管理处罚；构成犯罪的，依法追究刑事责任。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right="0"/>
        <w:jc w:val="center"/>
        <w:textAlignment w:val="auto"/>
        <w:rPr>
          <w:b/>
          <w:bCs/>
          <w:color w:val="333333"/>
          <w:sz w:val="30"/>
          <w:szCs w:val="30"/>
        </w:rPr>
      </w:pPr>
      <w:r>
        <w:rPr>
          <w:rFonts w:hint="default" w:ascii="Arial" w:hAnsi="Arial" w:cs="Arial"/>
          <w:b/>
          <w:bCs/>
          <w:i w:val="0"/>
          <w:iCs w:val="0"/>
          <w:caps w:val="0"/>
          <w:color w:val="333333"/>
          <w:spacing w:val="0"/>
          <w:sz w:val="30"/>
          <w:szCs w:val="30"/>
          <w:bdr w:val="none" w:color="auto" w:sz="0" w:space="0"/>
          <w:shd w:val="clear" w:fill="FFFFFF"/>
        </w:rPr>
        <w:t>第七章 附则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第五十三条 开展涉及国家秘密的数据处理活动，适用《中华人民共和国保守国家秘密法》等法律、行政法规的规定。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在统计、档案工作中开展数据处理活动，开展涉及个人信息的数据处理活动，还应当遵守有关法律、行政法规的规定。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第五十四条 军事数据安全保护的办法，由中央军事委员会依据本法另行制定。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tLeast"/>
        <w:ind w:left="0" w:right="0" w:firstLine="560" w:firstLineChars="200"/>
        <w:textAlignment w:val="auto"/>
        <w:rPr>
          <w:color w:val="333333"/>
          <w:sz w:val="28"/>
          <w:szCs w:val="28"/>
        </w:rPr>
      </w:pPr>
      <w:r>
        <w:rPr>
          <w:rFonts w:hint="default" w:ascii="Arial" w:hAnsi="Arial" w:cs="Arial"/>
          <w:i w:val="0"/>
          <w:iCs w:val="0"/>
          <w:caps w:val="0"/>
          <w:color w:val="333333"/>
          <w:spacing w:val="0"/>
          <w:sz w:val="28"/>
          <w:szCs w:val="28"/>
          <w:bdr w:val="none" w:color="auto" w:sz="0" w:space="0"/>
          <w:shd w:val="clear" w:fill="FFFFFF"/>
        </w:rPr>
        <w:t>第五十五条 本法自2021年9月1日起施行。</w:t>
      </w:r>
      <w:bookmarkStart w:id="0" w:name="_GoBack"/>
      <w:bookmarkEnd w:id="0"/>
    </w:p>
    <w:p>
      <w:pPr>
        <w:keepNext w:val="0"/>
        <w:keepLines w:val="0"/>
        <w:pageBreakBefore w:val="0"/>
        <w:kinsoku/>
        <w:wordWrap/>
        <w:overflowPunct/>
        <w:topLinePunct w:val="0"/>
        <w:autoSpaceDE/>
        <w:autoSpaceDN/>
        <w:bidi w:val="0"/>
        <w:adjustRightInd/>
        <w:snapToGrid/>
        <w:ind w:firstLine="560" w:firstLineChars="200"/>
        <w:textAlignment w:val="auto"/>
        <w:rPr>
          <w:rFonts w:ascii="宋体" w:hAnsi="宋体" w:eastAsia="宋体" w:cs="宋体"/>
          <w:color w:val="000000"/>
          <w:sz w:val="28"/>
          <w:szCs w:val="28"/>
          <w:bdr w:val="none" w:color="auto" w:sz="0" w:space="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7742BF"/>
    <w:rsid w:val="337742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2021-06-11T02:29:00Z</dcterms:created>
  <dc:creator>yyn</dc:creator>
  <cp:lastModifiedBy>yyn</cp:lastModifiedBy>
  <dcterms:modified xsi:type="dcterms:W3CDTF">2021-06-11T02:37:21Z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9ADC6AEE070E4C8A8E7D33CDFC2EE60A</vt:lpwstr>
  </property>
</Properties>
</file>